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AA" w:rsidRPr="008B2269" w:rsidRDefault="002748AA" w:rsidP="002748AA">
      <w:pPr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69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</w:p>
    <w:p w:rsidR="002748AA" w:rsidRPr="008B2269" w:rsidRDefault="002748AA" w:rsidP="002748AA">
      <w:pPr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організації роботи суду щодо дотримання вимог Закону України "Про звернення громадян "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8B2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2748AA" w:rsidRPr="008B2269" w:rsidRDefault="002748AA" w:rsidP="002748AA">
      <w:pPr>
        <w:spacing w:line="240" w:lineRule="auto"/>
        <w:ind w:firstLine="6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8AA" w:rsidRPr="008B2269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8AA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69">
        <w:rPr>
          <w:rFonts w:ascii="Times New Roman" w:hAnsi="Times New Roman" w:cs="Times New Roman"/>
          <w:sz w:val="28"/>
          <w:szCs w:val="28"/>
          <w:lang w:val="uk-UA"/>
        </w:rPr>
        <w:t>Організація розгляду звернень громадян є одним з найважливіших напрямків роботи Івано-Франківського окружного адміністративного суду, оскільки ця ділянка роботи впливає на авторитет правосуддя.</w:t>
      </w:r>
    </w:p>
    <w:p w:rsidR="002748AA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покращення діяльності, спрямованої на виконання Закону України «Про звернення громадян», Івано-Франківським окружним адміністративним судом з метою своєчасного виявлення причин, що призводить до порушення прав та інтересів громадян, двічі на рік проводиться узагальнення роботи зі зверненнями громадян.</w:t>
      </w:r>
    </w:p>
    <w:p w:rsidR="002748AA" w:rsidRPr="008B2269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>Особистий прийом громадян у Івано-Франківському окружному адміністративному суді здійснюється відповідно до: Конституції України, Закону України "Про звернення громадян", Інструкції з діловодства за зверненнями громадян в органах державної влади і місцевого самоврядування, об’єднаннях громадян, на підприємствах, установах, організаціях.</w:t>
      </w:r>
    </w:p>
    <w:p w:rsidR="002748AA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69">
        <w:rPr>
          <w:rFonts w:ascii="Times New Roman" w:hAnsi="Times New Roman" w:cs="Times New Roman"/>
          <w:sz w:val="28"/>
          <w:szCs w:val="28"/>
          <w:lang w:val="uk-UA"/>
        </w:rPr>
        <w:t>Вивчення звернень громадян та результатів прийому громадян головою суду, керівником апарату суду дає підстави зробити висновок про те, що переважна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таких звернень стосувалися розгляду 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конкретних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,  предметної юрисдикції адміністративних судів та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порядку отримання копії постанови.</w:t>
      </w:r>
    </w:p>
    <w:p w:rsidR="002748AA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>Усні і письмові звернення реєструються на прийомі (у відділі документального забезпечення - канцелярія чи на особистому прийомі у керівництва суду).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0FD8"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особистого прийому громадян в Івано-Франківському окружному адміністративному суді затверджені графіки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прийому громадян головою суду, </w:t>
      </w:r>
      <w:r w:rsidRPr="00A30FD8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апарату.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748AA" w:rsidRPr="00A30FD8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в </w:t>
      </w:r>
      <w:r w:rsidRPr="00A30FD8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Івано-Франківському </w:t>
      </w:r>
      <w:proofErr w:type="gramStart"/>
      <w:r w:rsidRPr="00A30FD8">
        <w:rPr>
          <w:rFonts w:ascii="Times New Roman" w:hAnsi="Times New Roman" w:cs="Times New Roman"/>
          <w:sz w:val="28"/>
          <w:szCs w:val="28"/>
          <w:lang w:val="uk-UA"/>
        </w:rPr>
        <w:t>окружному</w:t>
      </w:r>
      <w:proofErr w:type="gramEnd"/>
      <w:r w:rsidRPr="00A30FD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адміністративному суді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дійснюється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суду на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довідковому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> "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0FD8">
        <w:rPr>
          <w:rFonts w:ascii="Times New Roman" w:hAnsi="Times New Roman" w:cs="Times New Roman"/>
          <w:sz w:val="28"/>
          <w:szCs w:val="28"/>
        </w:rPr>
        <w:t>".</w:t>
      </w:r>
    </w:p>
    <w:p w:rsidR="002748AA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69">
        <w:rPr>
          <w:rFonts w:ascii="Times New Roman" w:hAnsi="Times New Roman" w:cs="Times New Roman"/>
          <w:sz w:val="28"/>
          <w:szCs w:val="28"/>
          <w:lang w:val="uk-UA"/>
        </w:rPr>
        <w:t>В тих випадках, коли звернення подавались голові суду під час особистого прийому, рішення чи роз’яснення за зверненнями надавались негайно.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Така форма роботи зі зверненнями громадян є дієвою і актуальною.</w:t>
      </w:r>
    </w:p>
    <w:p w:rsidR="002748AA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Впродовж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Івано-Франківського окружного адміністративного суду поступило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 з них: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 xml:space="preserve"> – стосувалися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650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предметної юрисдикції адміністративних судів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4- направлено за належністю відповідним органам державної влади, 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>1 – стосувалося 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порядку отримання копії постанови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>, 1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стосувалося розгляду адміністративної справи та </w:t>
      </w:r>
      <w:r w:rsidRPr="00A915FE">
        <w:rPr>
          <w:rFonts w:ascii="Times New Roman" w:hAnsi="Times New Roman" w:cs="Times New Roman"/>
          <w:sz w:val="28"/>
          <w:szCs w:val="28"/>
          <w:lang w:val="uk-UA"/>
        </w:rPr>
        <w:t>надано відповідь – роз’яснення.</w:t>
      </w:r>
    </w:p>
    <w:p w:rsidR="002748AA" w:rsidRDefault="002748AA" w:rsidP="002748AA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F134D2">
        <w:rPr>
          <w:rFonts w:ascii="Times New Roman" w:hAnsi="Times New Roman" w:cs="Times New Roman"/>
          <w:sz w:val="28"/>
          <w:szCs w:val="28"/>
          <w:lang w:val="uk-UA"/>
        </w:rPr>
        <w:t>Всі звернення розглянуто та надано відповіді відповідно до Закону України «Про звернення громадян».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Pr="00260F8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260F8F">
        <w:rPr>
          <w:rFonts w:ascii="Times New Roman" w:hAnsi="Times New Roman" w:cs="Times New Roman"/>
          <w:sz w:val="28"/>
          <w:szCs w:val="28"/>
          <w:lang w:val="uk-UA"/>
        </w:rPr>
        <w:t xml:space="preserve"> було надано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ідповідь у строк до 5 днів, на 1</w:t>
      </w:r>
      <w:r w:rsidRPr="00260F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 15 днів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8AA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>Реагування на 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скарг є оперативне.</w:t>
      </w:r>
    </w:p>
    <w:p w:rsidR="002748AA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Результати проведеного аналізу свідчать, що робота з розгляду звернень громадян у суді ведеться на належному рівні, головою суду здійснюється постійний контроль за якістю, своєчасністю та повнотою надання відповідей заявникам, проводиться аналітична робота.</w:t>
      </w:r>
    </w:p>
    <w:p w:rsidR="002748AA" w:rsidRPr="008B2269" w:rsidRDefault="002748AA" w:rsidP="002748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</w:t>
      </w:r>
      <w:r w:rsidRPr="008B2269">
        <w:rPr>
          <w:rFonts w:ascii="Times New Roman" w:hAnsi="Times New Roman" w:cs="Times New Roman"/>
          <w:sz w:val="28"/>
          <w:szCs w:val="28"/>
          <w:lang w:val="uk-UA"/>
        </w:rPr>
        <w:t xml:space="preserve"> метою оперативного реагування на звернення та недопущення зволікань слід і надалі приводити усний і письмовий розгляд комплексно, аналізуючи всі законодавчі акти, які регул</w:t>
      </w:r>
      <w:r>
        <w:rPr>
          <w:rFonts w:ascii="Times New Roman" w:hAnsi="Times New Roman" w:cs="Times New Roman"/>
          <w:sz w:val="28"/>
          <w:szCs w:val="28"/>
          <w:lang w:val="uk-UA"/>
        </w:rPr>
        <w:t>юють порядок звернень громадян.</w:t>
      </w:r>
    </w:p>
    <w:p w:rsidR="002748AA" w:rsidRPr="008B2269" w:rsidRDefault="002748AA" w:rsidP="002748AA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2748AA" w:rsidRDefault="002748AA">
      <w:pPr>
        <w:rPr>
          <w:lang w:val="uk-UA"/>
        </w:rPr>
      </w:pPr>
    </w:p>
    <w:sectPr w:rsidR="00000000" w:rsidRPr="0027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8AA"/>
    <w:rsid w:val="002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2018-02-05T06:34:00Z</dcterms:created>
  <dcterms:modified xsi:type="dcterms:W3CDTF">2018-02-05T06:34:00Z</dcterms:modified>
</cp:coreProperties>
</file>